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0" w:rsidRDefault="00C636D0" w:rsidP="005F3BA2">
      <w:pPr>
        <w:pStyle w:val="NormalnyWeb"/>
        <w:pageBreakBefore/>
        <w:spacing w:after="79"/>
        <w:ind w:left="4248"/>
      </w:pPr>
      <w:r>
        <w:rPr>
          <w:sz w:val="20"/>
          <w:szCs w:val="20"/>
        </w:rPr>
        <w:t xml:space="preserve">Załącznik do Zarządzenia </w:t>
      </w:r>
      <w:r w:rsidR="00C9109E">
        <w:rPr>
          <w:sz w:val="20"/>
          <w:szCs w:val="20"/>
        </w:rPr>
        <w:t>7</w:t>
      </w:r>
      <w:r w:rsidR="00F47EA5">
        <w:rPr>
          <w:sz w:val="20"/>
          <w:szCs w:val="20"/>
        </w:rPr>
        <w:t>/202</w:t>
      </w:r>
      <w:r w:rsidR="00DD5228">
        <w:rPr>
          <w:sz w:val="20"/>
          <w:szCs w:val="20"/>
        </w:rPr>
        <w:t>3</w:t>
      </w:r>
      <w:r w:rsidR="005F3BA2">
        <w:rPr>
          <w:sz w:val="20"/>
          <w:szCs w:val="20"/>
        </w:rPr>
        <w:t xml:space="preserve"> </w:t>
      </w:r>
      <w:r w:rsidR="005F3BA2">
        <w:rPr>
          <w:sz w:val="20"/>
          <w:szCs w:val="20"/>
        </w:rPr>
        <w:br/>
      </w:r>
      <w:r>
        <w:rPr>
          <w:sz w:val="20"/>
          <w:szCs w:val="20"/>
        </w:rPr>
        <w:t>Wójta Gminy Lipnica Wielka z dnia</w:t>
      </w:r>
      <w:r w:rsidR="00C9109E">
        <w:rPr>
          <w:sz w:val="20"/>
          <w:szCs w:val="20"/>
        </w:rPr>
        <w:t xml:space="preserve"> </w:t>
      </w:r>
      <w:r w:rsidR="00CE5A7F">
        <w:rPr>
          <w:sz w:val="20"/>
          <w:szCs w:val="20"/>
        </w:rPr>
        <w:t>0</w:t>
      </w:r>
      <w:r w:rsidR="00E1056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CE5A7F">
        <w:rPr>
          <w:sz w:val="20"/>
          <w:szCs w:val="20"/>
        </w:rPr>
        <w:t>marca</w:t>
      </w:r>
      <w:r>
        <w:rPr>
          <w:sz w:val="20"/>
          <w:szCs w:val="20"/>
        </w:rPr>
        <w:t xml:space="preserve"> 202</w:t>
      </w:r>
      <w:r w:rsidR="00DD5228">
        <w:rPr>
          <w:sz w:val="20"/>
          <w:szCs w:val="20"/>
        </w:rPr>
        <w:t>3</w:t>
      </w:r>
      <w:r>
        <w:rPr>
          <w:sz w:val="20"/>
          <w:szCs w:val="20"/>
        </w:rPr>
        <w:t xml:space="preserve"> r</w:t>
      </w:r>
      <w:r>
        <w:t>.</w:t>
      </w:r>
    </w:p>
    <w:p w:rsidR="00C636D0" w:rsidRDefault="00C636D0" w:rsidP="00C636D0">
      <w:pPr>
        <w:pStyle w:val="NormalnyWeb"/>
        <w:spacing w:after="240"/>
        <w:jc w:val="right"/>
      </w:pPr>
    </w:p>
    <w:p w:rsidR="00C636D0" w:rsidRPr="00920D73" w:rsidRDefault="00C636D0" w:rsidP="00C636D0">
      <w:pPr>
        <w:spacing w:before="100" w:beforeAutospacing="1" w:after="7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OTWARTEGO KONKURSU OFERT 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realizację zadania publicznego Gminy Lipnica Wielka w 202</w:t>
      </w:r>
      <w:r w:rsidR="00DD5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 zakresu 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Pr="00920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Wspierania i upowszechniania kultury fizycznej i sportu”</w:t>
      </w:r>
    </w:p>
    <w:p w:rsidR="00BC016F" w:rsidRDefault="00BC016F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 publicznego zgłaszanego do otwartego konkursu ofert: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Wspieranie i upowszechnianie kultury fizycznej i sportu w Gminie Lipnica Wielka 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</w:t>
      </w:r>
      <w:r w:rsidR="00DD5228" w:rsidRPr="00CA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CA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 poprzez:</w:t>
      </w:r>
    </w:p>
    <w:p w:rsidR="00C636D0" w:rsidRPr="00CA5326" w:rsidRDefault="00C636D0" w:rsidP="00CA5326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koordynację i uczestnictwo w międzygminnych oraz regionalnych imprezach sportowych;</w:t>
      </w:r>
    </w:p>
    <w:p w:rsidR="00C636D0" w:rsidRPr="00CA5326" w:rsidRDefault="00C636D0" w:rsidP="00CA5326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szkoleń dla dzieci i młodzieży uzdolnionej sportowo;</w:t>
      </w:r>
    </w:p>
    <w:p w:rsidR="00C636D0" w:rsidRPr="00CA5326" w:rsidRDefault="00C636D0" w:rsidP="00CA5326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przedsięwzięć sportowych</w:t>
      </w:r>
      <w:r w:rsidR="00F47EA5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realizacji w/w zadań dotyczy w szczególności wspierania lub powierzania:</w:t>
      </w:r>
    </w:p>
    <w:p w:rsidR="00C636D0" w:rsidRPr="00CA5326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 zakresu kultury fizycznej i sportu na terenie Gminy Lipnica Wielka,</w:t>
      </w:r>
    </w:p>
    <w:p w:rsidR="00C636D0" w:rsidRPr="00CA5326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imprez sportowych na terenie Gminy Lipnica Wielka,</w:t>
      </w:r>
    </w:p>
    <w:p w:rsidR="00C636D0" w:rsidRPr="00CA5326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treningów, zgrupowań i rozgrywek sportowych,</w:t>
      </w:r>
    </w:p>
    <w:p w:rsidR="00C636D0" w:rsidRPr="00CA5326" w:rsidRDefault="00C636D0" w:rsidP="00CA5326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sprzętu sportowego na potrzeby klubów sportowych.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realizacji zadania jest Gmina Lipnica Wielka oraz cały kraj.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zadania:</w:t>
      </w:r>
    </w:p>
    <w:p w:rsidR="00C636D0" w:rsidRPr="00CA5326" w:rsidRDefault="00C636D0" w:rsidP="00CA5326">
      <w:pPr>
        <w:spacing w:before="100" w:beforeAutospacing="1" w:after="79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z zakresu upowszechniania kultury fizycznej i sportu w 202</w:t>
      </w:r>
      <w:r w:rsidR="00DD5228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przeznacza się kwotę w wysokości </w:t>
      </w:r>
      <w:r w:rsidRPr="00CA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70 000,00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F47EA5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siedemdziesiąt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tysi</w:t>
      </w:r>
      <w:r w:rsidR="00F47EA5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00/100 złotych)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 na realizację zadań: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zadań i udzielenie dotacji następuje z zastosowaniem przepisów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16 </w:t>
      </w:r>
      <w:r w:rsidR="00DD5228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D5228" w:rsidRPr="00CA5326">
        <w:rPr>
          <w:rFonts w:ascii="Times New Roman" w:hAnsi="Times New Roman" w:cs="Times New Roman"/>
          <w:sz w:val="24"/>
          <w:szCs w:val="24"/>
        </w:rPr>
        <w:t xml:space="preserve">stawy z dnia 24 kwietnia 2003 r. o działalności pożytku publicznego </w:t>
      </w:r>
      <w:r w:rsidR="005A048D" w:rsidRPr="00CA5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5228" w:rsidRPr="00CA5326">
        <w:rPr>
          <w:rFonts w:ascii="Times New Roman" w:hAnsi="Times New Roman" w:cs="Times New Roman"/>
          <w:sz w:val="24"/>
          <w:szCs w:val="24"/>
        </w:rPr>
        <w:t xml:space="preserve">i o wolontariacie (Dz. U. z 2022 r. poz. 1327 z </w:t>
      </w:r>
      <w:proofErr w:type="spellStart"/>
      <w:r w:rsidR="00DD5228" w:rsidRPr="00CA53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5228" w:rsidRPr="00CA5326">
        <w:rPr>
          <w:rFonts w:ascii="Times New Roman" w:hAnsi="Times New Roman" w:cs="Times New Roman"/>
          <w:sz w:val="24"/>
          <w:szCs w:val="24"/>
        </w:rPr>
        <w:t>. zm.)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przepisów </w:t>
      </w:r>
      <w:r w:rsidR="00DD5228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D5228" w:rsidRPr="00CA5326">
        <w:rPr>
          <w:rFonts w:ascii="Times New Roman" w:hAnsi="Times New Roman" w:cs="Times New Roman"/>
          <w:sz w:val="24"/>
          <w:szCs w:val="24"/>
        </w:rPr>
        <w:t xml:space="preserve">stawy </w:t>
      </w:r>
      <w:r w:rsidR="005A048D" w:rsidRPr="00CA53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5228" w:rsidRPr="00CA5326">
        <w:rPr>
          <w:rFonts w:ascii="Times New Roman" w:hAnsi="Times New Roman" w:cs="Times New Roman"/>
          <w:sz w:val="24"/>
          <w:szCs w:val="24"/>
        </w:rPr>
        <w:t>z dnia 27 sierpnia 2009 r. o finansach publicznych (Dz. U. z 2022 r. poz. 1634</w:t>
      </w:r>
      <w:r w:rsidR="005A048D" w:rsidRPr="00CA53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5228" w:rsidRPr="00CA532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D5228" w:rsidRPr="00CA53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5228" w:rsidRPr="00CA5326">
        <w:rPr>
          <w:rFonts w:ascii="Times New Roman" w:hAnsi="Times New Roman" w:cs="Times New Roman"/>
          <w:sz w:val="24"/>
          <w:szCs w:val="24"/>
        </w:rPr>
        <w:t>. zm.).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złożenia oferty, przystąpienia do konkursu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organizacje pozarządowe, zgodnie z art. 3 ust. 2 oraz podmioty wymienione 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3 ust. 3 ustawy z dnia 24 kwietnia 2003 r. o działalności pożytku publicznego </w:t>
      </w:r>
      <w:r w:rsidR="00F47EA5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wolontariacie, zwane dalej „Oferentami”, jeżeli ich cele statutowe są zgodne </w:t>
      </w:r>
      <w:r w:rsidR="00F47EA5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obszarem, celami i założeniami konkursu w jakim realizowane jest zadanie.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Dwie lub więcej organizacji pozarządowych lub inne podmioty uprawnione </w:t>
      </w:r>
      <w:r w:rsidR="007E4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złożyć ofertę wspólną, a ich prawa i obowiązki wynikające ze złożenia oferty wspólnej określa ustawa o działalności pożytku publicznego i o wolontariacie.</w:t>
      </w:r>
    </w:p>
    <w:p w:rsidR="00F47EA5" w:rsidRPr="00CA5326" w:rsidRDefault="00F47EA5" w:rsidP="00CA532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każdej organizacji pozarządowej realizującej zadanie publiczne finansowane ze środków dotacji jest zapewnienie dostępności osobom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szczególnymi potrzebami. Dostępność musi być zapewniona co najmniej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minimalnym wymiarze, o którym mowa w art. 6 ustawy z dnia 19 lipca 2019 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zapewnieniu dostępności osobom ze szczególnymi potrzebami. W indywidualnym przypadku, jeżeli organizacja nie jest w stanie, w szczególności ze względów technicznych lub prawnych, zapewnić dostępności osobie ze szczególnymi potrzebami w zakresie, o którym mowa w art.</w:t>
      </w:r>
      <w:r w:rsidR="00C9109E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ustawy o dostępności, podmiot</w:t>
      </w:r>
      <w:r w:rsidR="0047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ten</w:t>
      </w:r>
      <w:r w:rsidR="00471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71E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bowiązany zapewnić takiej osobie dostęp alternatywny. </w:t>
      </w:r>
    </w:p>
    <w:p w:rsidR="00F47EA5" w:rsidRPr="00CA5326" w:rsidRDefault="00F47EA5" w:rsidP="00CA532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Rekomendujemy opisanie w składanej ofercie realizacji zadania publicznego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 sposób zostanie zapewniona dostępność dla osób ze szczególnymi potrzebami,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ewentualnie dostęp alternatywny. </w:t>
      </w:r>
    </w:p>
    <w:p w:rsidR="00F47EA5" w:rsidRPr="00CA5326" w:rsidRDefault="00F47EA5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przyznania dotacji:</w:t>
      </w:r>
    </w:p>
    <w:p w:rsidR="00C636D0" w:rsidRPr="00CA5326" w:rsidRDefault="00C636D0" w:rsidP="00CA5326">
      <w:pPr>
        <w:pStyle w:val="Akapitzlist"/>
        <w:numPr>
          <w:ilvl w:val="0"/>
          <w:numId w:val="21"/>
        </w:numPr>
        <w:tabs>
          <w:tab w:val="clear" w:pos="720"/>
        </w:tabs>
        <w:spacing w:before="100" w:beforeAutospacing="1" w:after="79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kompletnej oferty zgodnie ze wzorem formularza stanowiącego załącznik nr 1 do </w:t>
      </w:r>
      <w:r w:rsidR="00C9109E" w:rsidRPr="00CA5326">
        <w:rPr>
          <w:rFonts w:ascii="Times New Roman" w:hAnsi="Times New Roman" w:cs="Times New Roman"/>
          <w:sz w:val="24"/>
          <w:szCs w:val="24"/>
        </w:rPr>
        <w:t>Rozporządzeni</w:t>
      </w:r>
      <w:r w:rsidR="00E178C7" w:rsidRPr="00CA5326">
        <w:rPr>
          <w:rFonts w:ascii="Times New Roman" w:hAnsi="Times New Roman" w:cs="Times New Roman"/>
          <w:sz w:val="24"/>
          <w:szCs w:val="24"/>
        </w:rPr>
        <w:t>a</w:t>
      </w:r>
      <w:r w:rsidR="00C9109E" w:rsidRPr="00CA5326">
        <w:rPr>
          <w:rFonts w:ascii="Times New Roman" w:hAnsi="Times New Roman" w:cs="Times New Roman"/>
          <w:sz w:val="24"/>
          <w:szCs w:val="24"/>
        </w:rPr>
        <w:t xml:space="preserve"> Przewodniczącego Komitetu do spraw Pożytku Publicznego z dnia 24 października 2018 r. w sprawie wzorów ofert i ramowych wzorów umów dotyczących realizacji zadań publicznych oraz wzorów sprawozdań z wykonani</w:t>
      </w:r>
      <w:r w:rsidR="00E178C7" w:rsidRPr="00CA5326">
        <w:rPr>
          <w:rFonts w:ascii="Times New Roman" w:hAnsi="Times New Roman" w:cs="Times New Roman"/>
          <w:sz w:val="24"/>
          <w:szCs w:val="24"/>
        </w:rPr>
        <w:t>a tych zadań (Dz.U.</w:t>
      </w:r>
      <w:r w:rsidR="003C1ED4" w:rsidRPr="00CA5326">
        <w:rPr>
          <w:rFonts w:ascii="Times New Roman" w:hAnsi="Times New Roman" w:cs="Times New Roman"/>
          <w:sz w:val="24"/>
          <w:szCs w:val="24"/>
        </w:rPr>
        <w:t xml:space="preserve"> 2018 </w:t>
      </w:r>
      <w:r w:rsidR="00E178C7" w:rsidRPr="00CA5326">
        <w:rPr>
          <w:rFonts w:ascii="Times New Roman" w:hAnsi="Times New Roman" w:cs="Times New Roman"/>
          <w:sz w:val="24"/>
          <w:szCs w:val="24"/>
        </w:rPr>
        <w:t>poz. 2057)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wymaganymi załącznikami;</w:t>
      </w:r>
    </w:p>
    <w:p w:rsidR="00C636D0" w:rsidRPr="00CA5326" w:rsidRDefault="00C636D0" w:rsidP="00CA5326">
      <w:pPr>
        <w:numPr>
          <w:ilvl w:val="0"/>
          <w:numId w:val="21"/>
        </w:numPr>
        <w:tabs>
          <w:tab w:val="clear" w:pos="720"/>
        </w:tabs>
        <w:spacing w:before="100" w:beforeAutospacing="1" w:after="79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ocena formalna;</w:t>
      </w:r>
    </w:p>
    <w:p w:rsidR="00C636D0" w:rsidRPr="00CA5326" w:rsidRDefault="00C636D0" w:rsidP="00CA5326">
      <w:pPr>
        <w:numPr>
          <w:ilvl w:val="0"/>
          <w:numId w:val="21"/>
        </w:numPr>
        <w:tabs>
          <w:tab w:val="clear" w:pos="720"/>
        </w:tabs>
        <w:spacing w:before="100" w:beforeAutospacing="1" w:after="79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o</w:t>
      </w:r>
      <w:r w:rsidR="001E2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merytoryczna </w:t>
      </w:r>
      <w:r w:rsidR="00C74024">
        <w:rPr>
          <w:rFonts w:ascii="Times New Roman" w:eastAsia="Times New Roman" w:hAnsi="Times New Roman" w:cs="Times New Roman"/>
          <w:sz w:val="24"/>
          <w:szCs w:val="24"/>
          <w:lang w:eastAsia="pl-PL"/>
        </w:rPr>
        <w:t>(min. 20 pkt).</w:t>
      </w:r>
    </w:p>
    <w:p w:rsidR="00C636D0" w:rsidRPr="00CA5326" w:rsidRDefault="00C636D0" w:rsidP="00CA5326">
      <w:pPr>
        <w:pStyle w:val="Akapitzlist"/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będzie rozpatrywać wyłącznie oferty kompletne i prawidłowo wypełnione, złożone na odpowiednim formularzu w terminie określonym w pkt. V.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wyłonione w konkursie, przyjmują zlecenie realizacji zadania publicznego w formie wsparcia lub powierzenia i zobowiązują się do jego wykonania w zakresie </w:t>
      </w:r>
      <w:r w:rsidR="00F22229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 zasadach określonych w umowie sformułowanej z uwzględnieniem art. 151 ust. 2 </w:t>
      </w:r>
      <w:r w:rsidR="00FB7DCE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7DCE" w:rsidRPr="00CA5326">
        <w:rPr>
          <w:rFonts w:ascii="Times New Roman" w:hAnsi="Times New Roman" w:cs="Times New Roman"/>
          <w:sz w:val="24"/>
          <w:szCs w:val="24"/>
        </w:rPr>
        <w:t>stawy z dnia 27 sierpnia 2009 r. o finansach publicznych (Dz. U. z</w:t>
      </w:r>
      <w:r w:rsidR="00B42F8C" w:rsidRPr="00CA5326">
        <w:rPr>
          <w:rFonts w:ascii="Times New Roman" w:hAnsi="Times New Roman" w:cs="Times New Roman"/>
          <w:sz w:val="24"/>
          <w:szCs w:val="24"/>
        </w:rPr>
        <w:t xml:space="preserve"> 2022 r.</w:t>
      </w:r>
      <w:r w:rsidR="007E49AE">
        <w:rPr>
          <w:rFonts w:ascii="Times New Roman" w:hAnsi="Times New Roman" w:cs="Times New Roman"/>
          <w:sz w:val="24"/>
          <w:szCs w:val="24"/>
        </w:rPr>
        <w:t xml:space="preserve"> </w:t>
      </w:r>
      <w:r w:rsidR="00B42F8C" w:rsidRPr="00CA5326">
        <w:rPr>
          <w:rFonts w:ascii="Times New Roman" w:hAnsi="Times New Roman" w:cs="Times New Roman"/>
          <w:sz w:val="24"/>
          <w:szCs w:val="24"/>
        </w:rPr>
        <w:t xml:space="preserve">poz. 1634 z </w:t>
      </w:r>
      <w:proofErr w:type="spellStart"/>
      <w:r w:rsidR="00B42F8C" w:rsidRPr="00CA53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2F8C" w:rsidRPr="00CA5326">
        <w:rPr>
          <w:rFonts w:ascii="Times New Roman" w:hAnsi="Times New Roman" w:cs="Times New Roman"/>
          <w:sz w:val="24"/>
          <w:szCs w:val="24"/>
        </w:rPr>
        <w:t>. zm.),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Wójt Gminy Lipnica Wielka zobowiązuje się do przekazania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A048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dotacji celowej na podstawie umowy.</w:t>
      </w:r>
      <w:r w:rsidR="00E178C7" w:rsidRPr="00C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zapewnieniem przyznania dotacji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przyznaniem dotacji w wysokości wnioskowanej. Kwota przyznanej dotacji może być niższa od określonej w ofercie.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są zobowiązani do korekty kosztorysu projektu w przypadku przyznania dotacji w wysokości innej niż wnioskowana oraz do wyodrębnienia </w:t>
      </w:r>
      <w:r w:rsidR="00F22229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księgowej środków otrzymanych na realizację umowy.</w:t>
      </w:r>
    </w:p>
    <w:p w:rsidR="00C636D0" w:rsidRPr="00CA5326" w:rsidRDefault="00C636D0" w:rsidP="00CA5326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Lipnica Wielka, zgodnie z art. 17 </w:t>
      </w:r>
      <w:r w:rsidR="009A2C66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2C66" w:rsidRPr="00CA5326">
        <w:rPr>
          <w:rFonts w:ascii="Times New Roman" w:hAnsi="Times New Roman" w:cs="Times New Roman"/>
          <w:sz w:val="24"/>
          <w:szCs w:val="24"/>
        </w:rPr>
        <w:t>stawy z dnia 24 kwietnia 2003 r.</w:t>
      </w:r>
      <w:r w:rsidR="0094461F" w:rsidRPr="00CA53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2C66" w:rsidRPr="00CA5326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, zlecając zadanie publiczne może dokonywać kontroli i oceny realizacji zadania, obejmujące m. in.: stan realizacji zadania,</w:t>
      </w:r>
      <w:r w:rsidR="00E67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9A2C66" w:rsidRPr="00CA5326">
        <w:rPr>
          <w:rFonts w:ascii="Times New Roman" w:hAnsi="Times New Roman" w:cs="Times New Roman"/>
          <w:sz w:val="24"/>
          <w:szCs w:val="24"/>
        </w:rPr>
        <w:t>fektywnoś</w:t>
      </w:r>
      <w:r w:rsidR="004221D5" w:rsidRPr="00CA5326">
        <w:rPr>
          <w:rFonts w:ascii="Times New Roman" w:hAnsi="Times New Roman" w:cs="Times New Roman"/>
          <w:sz w:val="24"/>
          <w:szCs w:val="24"/>
        </w:rPr>
        <w:t>ć</w:t>
      </w:r>
      <w:r w:rsidR="009A2C66" w:rsidRPr="00CA5326">
        <w:rPr>
          <w:rFonts w:ascii="Times New Roman" w:hAnsi="Times New Roman" w:cs="Times New Roman"/>
          <w:sz w:val="24"/>
          <w:szCs w:val="24"/>
        </w:rPr>
        <w:t>, rzetelnoś</w:t>
      </w:r>
      <w:r w:rsidR="004221D5" w:rsidRPr="00CA5326">
        <w:rPr>
          <w:rFonts w:ascii="Times New Roman" w:hAnsi="Times New Roman" w:cs="Times New Roman"/>
          <w:sz w:val="24"/>
          <w:szCs w:val="24"/>
        </w:rPr>
        <w:t>ć</w:t>
      </w:r>
      <w:r w:rsidR="009A2C66" w:rsidRPr="00CA5326">
        <w:rPr>
          <w:rFonts w:ascii="Times New Roman" w:hAnsi="Times New Roman" w:cs="Times New Roman"/>
          <w:sz w:val="24"/>
          <w:szCs w:val="24"/>
        </w:rPr>
        <w:t xml:space="preserve"> i jakoś</w:t>
      </w:r>
      <w:r w:rsidR="004221D5" w:rsidRPr="00CA5326">
        <w:rPr>
          <w:rFonts w:ascii="Times New Roman" w:hAnsi="Times New Roman" w:cs="Times New Roman"/>
          <w:sz w:val="24"/>
          <w:szCs w:val="24"/>
        </w:rPr>
        <w:t>ć</w:t>
      </w:r>
      <w:r w:rsidR="009A2C66" w:rsidRPr="00CA5326">
        <w:rPr>
          <w:rFonts w:ascii="Times New Roman" w:hAnsi="Times New Roman" w:cs="Times New Roman"/>
          <w:sz w:val="24"/>
          <w:szCs w:val="24"/>
        </w:rPr>
        <w:t xml:space="preserve"> realizacji zadania,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prawidłowość </w:t>
      </w:r>
      <w:r w:rsidR="00E67C0E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środków oraz prowadzenia wymaganej dokumentacji.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Termin i warunki realizacji zadania</w:t>
      </w:r>
    </w:p>
    <w:p w:rsidR="00566F9A" w:rsidRPr="00566F9A" w:rsidRDefault="00C636D0" w:rsidP="00566F9A">
      <w:pPr>
        <w:pStyle w:val="Akapitzlist"/>
        <w:numPr>
          <w:ilvl w:val="0"/>
          <w:numId w:val="24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ma być realizowane zgodnie z harmonogramem opracowanym przez oferenta, </w:t>
      </w:r>
      <w:r w:rsidR="00B4199E"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63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</w:t>
      </w: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określonego w ofercie, nie dłużej</w:t>
      </w:r>
      <w:r w:rsidR="00D13E65"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94461F"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3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94461F" w:rsidRPr="0063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grudnia 202</w:t>
      </w:r>
      <w:r w:rsidR="00171C04" w:rsidRPr="0063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60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36D0" w:rsidRPr="00566F9A" w:rsidRDefault="00C636D0" w:rsidP="00566F9A">
      <w:pPr>
        <w:pStyle w:val="Akapitzlist"/>
        <w:numPr>
          <w:ilvl w:val="0"/>
          <w:numId w:val="24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 zostaną określone</w:t>
      </w:r>
      <w:r w:rsid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4461F"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F9A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 o przyznaniu dotacji na podstawie złożonej oferty.</w:t>
      </w:r>
    </w:p>
    <w:p w:rsidR="00566F9A" w:rsidRDefault="00566F9A" w:rsidP="00566F9A">
      <w:pPr>
        <w:pStyle w:val="Akapitzlist"/>
        <w:numPr>
          <w:ilvl w:val="0"/>
          <w:numId w:val="24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dotacji pokrywane mogą być koszty poniesione w terminie realizacji zadania, jednak nie wcześniej niż od dnia zawarcia umowy.</w:t>
      </w:r>
    </w:p>
    <w:p w:rsidR="00566F9A" w:rsidRDefault="00566F9A" w:rsidP="00566F9A">
      <w:pPr>
        <w:pStyle w:val="Akapitzlist"/>
        <w:numPr>
          <w:ilvl w:val="0"/>
          <w:numId w:val="24"/>
        </w:numPr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</w:t>
      </w:r>
      <w:r w:rsidR="00920D6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możliwość dokonywania przesunięć pomiędzy poszczególnymi pozycjami kosztów określonymi w kalkulacji przewidywanych kosztów oraz pomiędzy działaniami. Zmiany powyżej 20% wymagają uprzedniej, pisemnej zgody Wójta Gminy Lipnica Wielka. Uprzedniej zgody wymaga również utworzenie nowej pozycji kosztowej w ramach kwoty dotacji. Oferent zobligowany jest przedstawić zaktualizowaną kalkulację kosztów oferty po uzyskaniu zgody na wprowadzenie zmian.</w:t>
      </w:r>
      <w:r w:rsidR="003A6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powyższe wymagają aneksu do umowy na realizację zadania publicznego.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ofert</w:t>
      </w:r>
    </w:p>
    <w:p w:rsidR="00C636D0" w:rsidRPr="00CA5326" w:rsidRDefault="00C636D0" w:rsidP="00CA5326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1. Warunkiem przystąpienia do konkursu jest złożenie oferty na Dzienniku Podawczym Urzędu Gminy Lipnica Wielka, 34-483 Lipnica Wielka 518 w nieprzekraczalnym terminie do dnia</w:t>
      </w:r>
      <w:r w:rsidRPr="00CA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bookmarkStart w:id="0" w:name="_GoBack"/>
      <w:r w:rsidR="00AF5B10" w:rsidRPr="00AF5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bookmarkEnd w:id="0"/>
      <w:r w:rsidRPr="007E4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</w:t>
      </w:r>
      <w:r w:rsidR="00171C04" w:rsidRPr="007E4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7E4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F22229" w:rsidRPr="007E4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7E4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(liczy się data wpływu) do godziny 15:00</w:t>
      </w:r>
      <w:r w:rsidR="00E86BA7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o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pisanej</w:t>
      </w: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„Otwarty konkurs ofert 202</w:t>
      </w:r>
      <w:r w:rsidR="00E6232A"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na realizację zadania wspieranie </w:t>
      </w:r>
      <w:r w:rsidR="0094461F"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upowszechnianie kultury fizycznej i sportu”.</w:t>
      </w:r>
    </w:p>
    <w:p w:rsidR="00C636D0" w:rsidRPr="00CA5326" w:rsidRDefault="00C636D0" w:rsidP="00CA5326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powinna zostać złożona na obowiązującym wzorze określonym rozporządzeniem Przewodniczącego Komitetu do Spraw Pożytku Publicznego z dnia 24 października 2018 roku,</w:t>
      </w:r>
      <w:r w:rsidR="00562D74" w:rsidRPr="00CA5326">
        <w:rPr>
          <w:rFonts w:ascii="Times New Roman" w:hAnsi="Times New Roman" w:cs="Times New Roman"/>
          <w:sz w:val="24"/>
          <w:szCs w:val="24"/>
        </w:rPr>
        <w:t xml:space="preserve"> </w:t>
      </w:r>
      <w:r w:rsidR="00562D74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wzorów ofert i ramowych wzorów umów dotyczących realizacji zadań publicznych oraz wzorów sprawozdań z wykonania tych zadań (Dz.U. 2018 poz. 2057)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zawiera:</w:t>
      </w:r>
    </w:p>
    <w:p w:rsidR="00C636D0" w:rsidRPr="00CA5326" w:rsidRDefault="00C636D0" w:rsidP="00CA5326">
      <w:pPr>
        <w:spacing w:before="100" w:beforeAutospacing="1" w:after="79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rzeczowy zadania publicznego proponowanego do realizacji, zawierający opis planowanego działania;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1E220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i miejscu realizacji zadania publicznego;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kalkulację przewidywanych kosztów realizacji zadania publicznego;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wcześniejszej działalności Podmiotu składającego ofertę w zakresie, którego dotyczy zadanie publiczne;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posiadanych zasobach rzeczowych i kadrowych zapewniających wykonanie zadania publicznego;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planowanej wysokości środków finansowych na realizację danego zadania pochodzących z innych źródeł;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o zamiarze odpłatnego lub nieodpłatnego wykonania zadania publicznego; </w:t>
      </w:r>
    </w:p>
    <w:p w:rsidR="00C636D0" w:rsidRPr="00CA5326" w:rsidRDefault="00C636D0" w:rsidP="00CA5326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 wymagane zgodnie ze szczegółowymi zasadami konkursu 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CA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CA53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Cz. III OPIS</w:t>
      </w:r>
      <w:r w:rsidRPr="00CA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ZADANIA pkt 6 oferty – Dodatkowe informacje dotyczące rezultatów realizacji zadania</w:t>
      </w:r>
      <w:r w:rsidRPr="00CA53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publicznego</w:t>
      </w:r>
      <w:r w:rsidRPr="00CA5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obowiązkowa).</w:t>
      </w:r>
    </w:p>
    <w:p w:rsidR="00C636D0" w:rsidRPr="00CA5326" w:rsidRDefault="00C636D0" w:rsidP="00CA5326">
      <w:pPr>
        <w:spacing w:before="100" w:beforeAutospacing="1" w:after="79" w:line="240" w:lineRule="auto"/>
        <w:ind w:left="363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Najpóźniej do dnia podpisania umowy oferent zobowiązany jest dostarczyć następujące dokumenty:</w:t>
      </w:r>
    </w:p>
    <w:p w:rsidR="00C636D0" w:rsidRPr="00CA5326" w:rsidRDefault="005E45AC" w:rsidP="00CA5326">
      <w:pPr>
        <w:numPr>
          <w:ilvl w:val="1"/>
          <w:numId w:val="7"/>
        </w:numPr>
        <w:tabs>
          <w:tab w:val="clear" w:pos="1440"/>
          <w:tab w:val="num" w:pos="709"/>
        </w:tabs>
        <w:spacing w:before="100" w:beforeAutospacing="1" w:after="7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opia aktualnego odpisu potwierdzającego wpis do właściwej ewidencji lub rejestru dot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statusu prawnego podmiotu i prowadzonej przez niego działalności (KRS, wypis</w:t>
      </w:r>
      <w:r w:rsidR="00C45CA1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itp.);</w:t>
      </w:r>
    </w:p>
    <w:p w:rsidR="00C636D0" w:rsidRPr="00CA5326" w:rsidRDefault="005E45AC" w:rsidP="00CA5326">
      <w:pPr>
        <w:numPr>
          <w:ilvl w:val="1"/>
          <w:numId w:val="7"/>
        </w:numPr>
        <w:tabs>
          <w:tab w:val="clear" w:pos="1440"/>
          <w:tab w:val="num" w:pos="709"/>
        </w:tabs>
        <w:spacing w:before="100" w:beforeAutospacing="1" w:after="79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opia statutu organizacji;</w:t>
      </w:r>
    </w:p>
    <w:p w:rsidR="00C636D0" w:rsidRPr="00CA5326" w:rsidRDefault="005E45AC" w:rsidP="00CA5326">
      <w:pPr>
        <w:spacing w:before="100" w:beforeAutospacing="1" w:after="7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24F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posiadanym rachunku bankowym wraz z podaniem jego numeru,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zostanie przelana dotacja.</w:t>
      </w:r>
    </w:p>
    <w:p w:rsidR="00C636D0" w:rsidRPr="00CA5326" w:rsidRDefault="00C636D0" w:rsidP="00CA5326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Oferta oraz załączniki muszą być podpisane przez osoby uprawnione do składania oświadczeń woli w imieniu podmiotu zgodnie z danymi w KRS. W przypadku składania kserokopii wymaganych dokumentów powinny być one potwierdzone za zgodność </w:t>
      </w:r>
      <w:r w:rsidR="005F3BA2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przez co najmniej jedną osobę reprezentującą podmiot zgodnie z wpisem </w:t>
      </w:r>
      <w:r w:rsidR="005F3BA2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Krajowym Rejestrze Sądowym lub innym dokumentem potwierdzającym status prawny podmiotu i umocowanie osób go reprezentujących/osobę upoważnioną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przez organ wydający dokument.</w:t>
      </w:r>
    </w:p>
    <w:p w:rsidR="00C636D0" w:rsidRPr="00CA5326" w:rsidRDefault="00C636D0" w:rsidP="00CA5326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konkursowa będzie rozpatrywać wyłącznie oferty kompletne i prawidłowo wypełnione, złożone na odpowiednim formularzu w terminie określonym w ust. 1.</w:t>
      </w:r>
    </w:p>
    <w:p w:rsidR="00C636D0" w:rsidRPr="00CA5326" w:rsidRDefault="00C636D0" w:rsidP="00CA5326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wyborze oferty oraz termin wyboru oferty</w:t>
      </w:r>
    </w:p>
    <w:p w:rsidR="00C636D0" w:rsidRPr="00CA5326" w:rsidRDefault="00C636D0" w:rsidP="00CA5326">
      <w:pPr>
        <w:numPr>
          <w:ilvl w:val="0"/>
          <w:numId w:val="8"/>
        </w:numPr>
        <w:tabs>
          <w:tab w:val="num" w:pos="426"/>
        </w:tabs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są rozpatrywane pod względem formalnym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erytorycznym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Konkursową.</w:t>
      </w:r>
    </w:p>
    <w:p w:rsidR="00C636D0" w:rsidRPr="00CA5326" w:rsidRDefault="00C636D0" w:rsidP="00CA5326">
      <w:pPr>
        <w:numPr>
          <w:ilvl w:val="0"/>
          <w:numId w:val="8"/>
        </w:numPr>
        <w:tabs>
          <w:tab w:val="num" w:pos="426"/>
        </w:tabs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pracach Komisji mogą uczestniczyć także, z głosem doradczym, osoby posiadające specjalistyczną wiedzę w dziedzinie obejmującej zakres zadań publicznych, 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konkurs dotyczy.</w:t>
      </w:r>
    </w:p>
    <w:p w:rsidR="00C636D0" w:rsidRPr="00CA5326" w:rsidRDefault="00C636D0" w:rsidP="00CA5326">
      <w:pPr>
        <w:numPr>
          <w:ilvl w:val="0"/>
          <w:numId w:val="8"/>
        </w:numPr>
        <w:tabs>
          <w:tab w:val="num" w:pos="426"/>
        </w:tabs>
        <w:spacing w:before="100" w:beforeAutospacing="1" w:after="79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wykonują swoje funkcje społecznie.</w:t>
      </w:r>
    </w:p>
    <w:p w:rsidR="00C636D0" w:rsidRPr="00CA5326" w:rsidRDefault="00C636D0" w:rsidP="00CA5326">
      <w:pPr>
        <w:numPr>
          <w:ilvl w:val="0"/>
          <w:numId w:val="8"/>
        </w:numPr>
        <w:tabs>
          <w:tab w:val="num" w:pos="426"/>
        </w:tabs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 – Kodeks postępowa</w:t>
      </w:r>
      <w:r w:rsidR="00C45CA1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nia administracyjnego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45CA1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roku poz. 256 z </w:t>
      </w:r>
      <w:proofErr w:type="spellStart"/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3A6AC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6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zm.) dotyczące wyłączenia pracownika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konkursowego. W przypadku wyłączenia z postępowania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nieobecności członków komisji, posiedzenie odbywa się w zmniejszonym składzie pod warunkiem, że bierze w nim udział co najmniej 3 osoby.</w:t>
      </w:r>
    </w:p>
    <w:p w:rsidR="00C636D0" w:rsidRPr="00CA5326" w:rsidRDefault="00C636D0" w:rsidP="003A6AC0">
      <w:pPr>
        <w:numPr>
          <w:ilvl w:val="0"/>
          <w:numId w:val="8"/>
        </w:numPr>
        <w:tabs>
          <w:tab w:val="num" w:pos="426"/>
        </w:tabs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Komisji podpisuje oświadczenie, że w przypadku stwierdzenia istnienia powiązań, o których mowa w ust. 4, członek Komisji zgłasza ten fakt na posiedzeniu Komisji i zostaje wyłączony z oceny ofert podmiotu, z którym powiązanie występuje.</w:t>
      </w:r>
    </w:p>
    <w:p w:rsidR="00C636D0" w:rsidRPr="00CA5326" w:rsidRDefault="00C636D0" w:rsidP="00CA5326">
      <w:pPr>
        <w:numPr>
          <w:ilvl w:val="0"/>
          <w:numId w:val="8"/>
        </w:numPr>
        <w:tabs>
          <w:tab w:val="num" w:pos="426"/>
        </w:tabs>
        <w:spacing w:before="100" w:beforeAutospacing="1" w:after="79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Przewodniczący.</w:t>
      </w:r>
    </w:p>
    <w:p w:rsidR="00C636D0" w:rsidRPr="00CA5326" w:rsidRDefault="00C636D0" w:rsidP="00CA5326">
      <w:pPr>
        <w:numPr>
          <w:ilvl w:val="0"/>
          <w:numId w:val="8"/>
        </w:numPr>
        <w:tabs>
          <w:tab w:val="clear" w:pos="786"/>
          <w:tab w:val="num" w:pos="426"/>
        </w:tabs>
        <w:spacing w:before="100" w:beforeAutospacing="1" w:after="79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obraduje na posiedzeniach zamkniętych, bez udziału oferentów. Termin </w:t>
      </w:r>
      <w:r w:rsidR="005F3BA2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posiedzenia Komisji określi Przewodniczący.</w:t>
      </w:r>
    </w:p>
    <w:p w:rsidR="005E45AC" w:rsidRPr="00CA5326" w:rsidRDefault="00C636D0" w:rsidP="00CA5326">
      <w:pPr>
        <w:numPr>
          <w:ilvl w:val="0"/>
          <w:numId w:val="8"/>
        </w:numPr>
        <w:tabs>
          <w:tab w:val="clear" w:pos="786"/>
          <w:tab w:val="num" w:pos="426"/>
        </w:tabs>
        <w:spacing w:before="100" w:beforeAutospacing="1" w:after="79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 pod względem formalnym: </w:t>
      </w:r>
    </w:p>
    <w:p w:rsidR="00C636D0" w:rsidRPr="00CA5326" w:rsidRDefault="005E45AC" w:rsidP="00CA5326">
      <w:pPr>
        <w:spacing w:before="100" w:beforeAutospacing="1" w:after="79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dokonywana jest ocena formalna ofert, poprzez sprawdzenie kompletności oferty. Członkowie Komisji wypełniają jeden arkusz oceny formalnej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oferty. Jej elementy to: termin wpłynięcia oferty, złożenie oferty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właściwym formularzu, poprawność od strony rachunkowej i kompletność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wypełnienia tabel kosztorysowych, oferta podpisana przez osoby upoważnione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oświadczeń woli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(zgodnie z zapisem w KRS).</w:t>
      </w:r>
    </w:p>
    <w:p w:rsidR="005E45AC" w:rsidRPr="00CA5326" w:rsidRDefault="00C636D0" w:rsidP="00CA5326">
      <w:pPr>
        <w:numPr>
          <w:ilvl w:val="0"/>
          <w:numId w:val="8"/>
        </w:numPr>
        <w:tabs>
          <w:tab w:val="clear" w:pos="786"/>
          <w:tab w:val="num" w:pos="426"/>
        </w:tabs>
        <w:spacing w:before="100" w:beforeAutospacing="1" w:after="79" w:line="240" w:lineRule="auto"/>
        <w:ind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</w:t>
      </w:r>
      <w:r w:rsidR="005E45AC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fert pod względem merytoryczny</w:t>
      </w:r>
      <w:r w:rsidR="005321E5">
        <w:rPr>
          <w:rFonts w:ascii="Times New Roman" w:eastAsia="Times New Roman" w:hAnsi="Times New Roman" w:cs="Times New Roman"/>
          <w:sz w:val="24"/>
          <w:szCs w:val="24"/>
          <w:lang w:eastAsia="pl-PL"/>
        </w:rPr>
        <w:t>m:</w:t>
      </w:r>
    </w:p>
    <w:p w:rsidR="00C636D0" w:rsidRPr="00CA5326" w:rsidRDefault="005321E5" w:rsidP="00CA5326">
      <w:pPr>
        <w:pStyle w:val="Akapitzlist"/>
        <w:numPr>
          <w:ilvl w:val="0"/>
          <w:numId w:val="18"/>
        </w:numPr>
        <w:tabs>
          <w:tab w:val="clear" w:pos="720"/>
        </w:tabs>
        <w:spacing w:before="100" w:beforeAutospacing="1" w:after="7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oceniają oferty</w:t>
      </w:r>
      <w:r w:rsidR="004E0800" w:rsidRPr="004E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80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wpisując oceny w arkusz ocen zawierający wolne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pola na wpisanie ocen cząstkowych w poszczególnych kryteriach</w:t>
      </w:r>
      <w:r w:rsidR="008C24FD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636D0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tj. merytorycznych, finansowych i organizacyjnych oraz ocenę łączną. Każdy arkusz zostaje podpisany przez osobę dokonującą oceny;</w:t>
      </w:r>
    </w:p>
    <w:p w:rsidR="00C636D0" w:rsidRDefault="00C636D0" w:rsidP="00CA5326">
      <w:pPr>
        <w:numPr>
          <w:ilvl w:val="0"/>
          <w:numId w:val="18"/>
        </w:numPr>
        <w:spacing w:before="100" w:beforeAutospacing="1" w:after="79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danej oferty jest średnią arytmetyczną ocen wystawionych przez osoby oceniające tę ofertę sporządzone na zbiorczym arkuszu ocen.</w:t>
      </w:r>
    </w:p>
    <w:p w:rsidR="00241CB6" w:rsidRPr="00CA5326" w:rsidRDefault="00241CB6" w:rsidP="00241CB6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Komisja Konkursowa kieruje się następującymi kryteriami:</w:t>
      </w:r>
    </w:p>
    <w:p w:rsidR="00241CB6" w:rsidRPr="00CA5326" w:rsidRDefault="00241CB6" w:rsidP="00241CB6">
      <w:pPr>
        <w:spacing w:before="100" w:beforeAutospacing="1" w:after="79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1) Kryteria merytoryczne:</w:t>
      </w:r>
    </w:p>
    <w:p w:rsidR="00241CB6" w:rsidRPr="00CA5326" w:rsidRDefault="00241CB6" w:rsidP="00241CB6">
      <w:pPr>
        <w:numPr>
          <w:ilvl w:val="0"/>
          <w:numId w:val="22"/>
        </w:numPr>
        <w:tabs>
          <w:tab w:val="clear" w:pos="720"/>
          <w:tab w:val="left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możliwościami realizacji zadania publicznego przez organizację pozarządową          lub inny podmiot (skala ocen od 0-5),</w:t>
      </w:r>
    </w:p>
    <w:p w:rsidR="00241CB6" w:rsidRPr="00CA5326" w:rsidRDefault="00241CB6" w:rsidP="00241CB6">
      <w:pPr>
        <w:numPr>
          <w:ilvl w:val="0"/>
          <w:numId w:val="22"/>
        </w:numPr>
        <w:tabs>
          <w:tab w:val="clear" w:pos="720"/>
          <w:tab w:val="num" w:pos="709"/>
          <w:tab w:val="left" w:pos="1276"/>
          <w:tab w:val="left" w:pos="1418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kryteriów określonych w PKT I.1 Regulaminu w zależności               od rodzaju zadania (skala ocen od 0-7).</w:t>
      </w:r>
    </w:p>
    <w:p w:rsidR="00241CB6" w:rsidRPr="00CA5326" w:rsidRDefault="00241CB6" w:rsidP="00241CB6">
      <w:pPr>
        <w:spacing w:before="100" w:beforeAutospacing="1" w:after="79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2) Kryteria finansowe:</w:t>
      </w:r>
    </w:p>
    <w:p w:rsidR="00241CB6" w:rsidRPr="00CA5326" w:rsidRDefault="00241CB6" w:rsidP="00241CB6">
      <w:pPr>
        <w:numPr>
          <w:ilvl w:val="0"/>
          <w:numId w:val="23"/>
        </w:numPr>
        <w:tabs>
          <w:tab w:val="clear" w:pos="720"/>
          <w:tab w:val="left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kalkulacją kosztów realizacji zadania, w tym w odniesieniu do zakresu rzeczowego zadania (skala ocen od 0 – 5),</w:t>
      </w:r>
    </w:p>
    <w:p w:rsidR="00241CB6" w:rsidRPr="00CA5326" w:rsidRDefault="00241CB6" w:rsidP="00241CB6">
      <w:pPr>
        <w:numPr>
          <w:ilvl w:val="0"/>
          <w:numId w:val="23"/>
        </w:numPr>
        <w:tabs>
          <w:tab w:val="clear" w:pos="720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finansowych środków własnych oferenta oraz możliwością pozyskania środków finansowych z innych źródeł na realizację tego zadania (skala ocen od 0 - 5)</w:t>
      </w:r>
    </w:p>
    <w:p w:rsidR="00241CB6" w:rsidRPr="00CA5326" w:rsidRDefault="00241CB6" w:rsidP="00241CB6">
      <w:pPr>
        <w:spacing w:before="100" w:beforeAutospacing="1" w:after="7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3) Kryteria organizacyjne:</w:t>
      </w:r>
    </w:p>
    <w:p w:rsidR="00241CB6" w:rsidRPr="00CA5326" w:rsidRDefault="00241CB6" w:rsidP="00241CB6">
      <w:pPr>
        <w:numPr>
          <w:ilvl w:val="0"/>
          <w:numId w:val="13"/>
        </w:numPr>
        <w:tabs>
          <w:tab w:val="clear" w:pos="720"/>
          <w:tab w:val="num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propozycją jakości wykonywania zadania i kwalifikacji osób, przy udziale których będzie ono realizowane (skala ocen od 0 – 5),</w:t>
      </w:r>
    </w:p>
    <w:p w:rsidR="00241CB6" w:rsidRPr="00CA5326" w:rsidRDefault="00241CB6" w:rsidP="00241CB6">
      <w:pPr>
        <w:numPr>
          <w:ilvl w:val="0"/>
          <w:numId w:val="13"/>
        </w:numPr>
        <w:tabs>
          <w:tab w:val="clear" w:pos="720"/>
          <w:tab w:val="num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wkładem rzeczowym i osobowym, w tym świadczeniami wolontariuszy i pracą społeczną członków (skala ocen od 0 – 5),</w:t>
      </w:r>
    </w:p>
    <w:p w:rsidR="00241CB6" w:rsidRPr="00CA5326" w:rsidRDefault="00241CB6" w:rsidP="003A6AC0">
      <w:pPr>
        <w:numPr>
          <w:ilvl w:val="0"/>
          <w:numId w:val="13"/>
        </w:numPr>
        <w:tabs>
          <w:tab w:val="clear" w:pos="720"/>
          <w:tab w:val="num" w:pos="1276"/>
        </w:tabs>
        <w:spacing w:before="100" w:beforeAutospacing="1" w:after="79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 współpracą oferenta z samorządem a w szczególności rzetelnością i terminowością realizacji zleconych zadań publicznych</w:t>
      </w:r>
      <w:r w:rsidR="003A6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A6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rozliczania otrzymanych dotacji (skala ocen od 0 – 5),</w:t>
      </w:r>
    </w:p>
    <w:p w:rsidR="00241CB6" w:rsidRDefault="00241CB6" w:rsidP="00241CB6">
      <w:pPr>
        <w:numPr>
          <w:ilvl w:val="0"/>
          <w:numId w:val="13"/>
        </w:numPr>
        <w:tabs>
          <w:tab w:val="clear" w:pos="720"/>
          <w:tab w:val="left" w:pos="1276"/>
        </w:tabs>
        <w:spacing w:before="100" w:beforeAutospacing="1" w:after="79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bez wkładu finansowego uczestników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biorących udział w zajęciach (skala ocen 0 – 5). </w:t>
      </w:r>
    </w:p>
    <w:p w:rsidR="00241CB6" w:rsidRPr="00CA5326" w:rsidRDefault="00241CB6" w:rsidP="00241CB6">
      <w:pPr>
        <w:pStyle w:val="Akapitzlist"/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danej oferty jest średnią arytmetyczną</w:t>
      </w:r>
      <w:r w:rsidR="009B2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ocen wystawionych przez osoby oceniające tę ofertę (max. 42 pkt.).</w:t>
      </w:r>
    </w:p>
    <w:p w:rsidR="00241CB6" w:rsidRDefault="00241CB6" w:rsidP="00241CB6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obejmujące zadania objętego konkursem oraz o ocenie łącznej mniejszej niż 20 pkt zostaną odrzucone.</w:t>
      </w:r>
    </w:p>
    <w:p w:rsidR="00DF4A41" w:rsidRPr="00CA5326" w:rsidRDefault="00DF4A41" w:rsidP="00DF4A41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ocenia możliwość realizacji zgłoszonego zadania, przedstawioną kalkulację kosztów realizacji zadania oraz uwzględnia wysokość środków publicznych przeznaczonych na realizację zadania.</w:t>
      </w:r>
    </w:p>
    <w:p w:rsidR="00C636D0" w:rsidRPr="00CA5326" w:rsidRDefault="00C636D0" w:rsidP="00CA5326">
      <w:pPr>
        <w:pStyle w:val="Akapitzlist"/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prac Komisji sporządza się protokół, który podpisuje Przewodniczący i wszyscy członkowie Komisji.</w:t>
      </w:r>
    </w:p>
    <w:p w:rsidR="00C636D0" w:rsidRPr="00CA5326" w:rsidRDefault="00C636D0" w:rsidP="00CA5326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podejmuje rozstrzygnięcie o wyborze oferty (propozycję przyznania dotacji) w terminie 14 dni od terminu składania ofert i przedstawia wyniki Wójtowi Gminy Lipnica Wielka, który podejmuje ostateczną decyzję o przyjęciu oferty do realizacji oraz przeznaczeniu i wysokości przyznanej dotacji w terminie </w:t>
      </w:r>
      <w:r w:rsidR="0094461F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do 14 dni od otrzymania protokołu.</w:t>
      </w:r>
    </w:p>
    <w:p w:rsidR="00C636D0" w:rsidRPr="00CA5326" w:rsidRDefault="00C636D0" w:rsidP="00CA5326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dotacji Podmiotom ostatecznie podejmuje Wójt Gminy Lipnica Wielka w drodze zarządzania w terminie do 14 dni od otrzymania protokołu.</w:t>
      </w:r>
    </w:p>
    <w:p w:rsidR="00C636D0" w:rsidRPr="00CA5326" w:rsidRDefault="00C636D0" w:rsidP="00CA5326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zarządzenia Wójta Gminy Lipnica Wielka w sprawie wyboru ofert i udzielenia dotacji nie stosuje się trybu odwołania.</w:t>
      </w:r>
    </w:p>
    <w:p w:rsidR="00C636D0" w:rsidRPr="007B29F8" w:rsidRDefault="00C636D0" w:rsidP="00471E26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podane do publicznej wiadomości na tablicy ogłoszeń Urzędu Gminy Lipnica Wielka oraz na stronie internetowej </w:t>
      </w:r>
      <w:hyperlink r:id="rId7" w:history="1">
        <w:r w:rsidR="00DF4A41" w:rsidRPr="00A67F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="00DF4A41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pl-PL"/>
        </w:rPr>
        <w:t xml:space="preserve"> </w:t>
      </w:r>
      <w:r w:rsidR="00DF4A41" w:rsidRPr="00E8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="00E856ED" w:rsidRPr="00E8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Biuletynie </w:t>
      </w:r>
      <w:r w:rsidR="00E8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Informacji Publicznej.</w:t>
      </w:r>
    </w:p>
    <w:p w:rsidR="001D0CD4" w:rsidRPr="00CA5326" w:rsidRDefault="001D0CD4" w:rsidP="00CA532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o sposobie ogłoszenia otwartego konkursu ofert oraz o wzorach formularzy niezbędnych do złożenia oferty w ramach otwartego konkursu</w:t>
      </w:r>
    </w:p>
    <w:p w:rsidR="001D0CD4" w:rsidRPr="00CA5326" w:rsidRDefault="001D0CD4" w:rsidP="00CA532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zamieszczone zostanie w Biuletynie Informacji Publicznej, </w:t>
      </w:r>
      <w:r w:rsidR="00306802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hyperlink r:id="rId8" w:history="1">
        <w:r w:rsidR="0096637B" w:rsidRPr="00CA53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="0096637B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w Urzędzie Gminy Lipnica Wielka</w:t>
      </w:r>
    </w:p>
    <w:p w:rsidR="001D0CD4" w:rsidRPr="00CA5326" w:rsidRDefault="001D0CD4" w:rsidP="00CA532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formularzy ofert, umowy, sprawozdania są dostępne na stronie internetowej </w:t>
      </w:r>
      <w:hyperlink r:id="rId9" w:history="1">
        <w:r w:rsidR="0096637B" w:rsidRPr="00CA532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www.lipnicawielka.pl</w:t>
        </w:r>
      </w:hyperlink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siedzibie Urzędu Gminy Lipnica Wielka, pokój nr </w:t>
      </w:r>
      <w:r w:rsidR="0096637B"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00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0CD4" w:rsidRPr="00CA5326" w:rsidRDefault="001D0CD4" w:rsidP="00CA532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formularzy określa Rozporządzenie Przewodniczącego Komitetu do Spraw Pożytku Publicznego z dnia 24 października 2018 r. w sprawie wzorów ofert </w:t>
      </w: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ramowych wzorów umów dotyczących realizacji zadań publicznych oraz wzorów sprawozdań z wykonania tych zadań (Dz. U. 2018 poz. 2057)</w:t>
      </w:r>
    </w:p>
    <w:p w:rsidR="001D0CD4" w:rsidRPr="00CA5326" w:rsidRDefault="001D0CD4" w:rsidP="00CA532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dodatkowe</w:t>
      </w:r>
    </w:p>
    <w:p w:rsidR="001D0CD4" w:rsidRPr="00CA5326" w:rsidRDefault="001D0CD4" w:rsidP="00CA53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Lipnica Wielka zastrzega sobie prawo do:</w:t>
      </w:r>
    </w:p>
    <w:p w:rsidR="001D0CD4" w:rsidRPr="00CA5326" w:rsidRDefault="001D0CD4" w:rsidP="00CA532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konkursu bez podania przyczyny,</w:t>
      </w:r>
    </w:p>
    <w:p w:rsidR="001D0CD4" w:rsidRPr="00CA5326" w:rsidRDefault="001D0CD4" w:rsidP="00CA532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 warunków i kosztów realizacji zadania oraz dofinansowania niepełnego zakresu zadania przyjętych w ofertach</w:t>
      </w:r>
    </w:p>
    <w:p w:rsidR="001D0CD4" w:rsidRPr="00CA5326" w:rsidRDefault="001D0CD4" w:rsidP="00CA532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wyboru jednej lub wielu ofert w ramach środków finansowych przeznaczonych na realizację zadań</w:t>
      </w:r>
    </w:p>
    <w:p w:rsidR="001D0CD4" w:rsidRPr="00CA5326" w:rsidRDefault="001D0CD4" w:rsidP="00480F86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Przełożenia terminu rozstrzygnięcia konkursu</w:t>
      </w:r>
    </w:p>
    <w:p w:rsidR="001D0CD4" w:rsidRPr="00CA5326" w:rsidRDefault="001D0CD4" w:rsidP="00480F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Informacja o zrealizowanych przez Wójta Gminy Lipnica Wielka zadaniach publicznych tego samego rodzaju i związanych z nimi kosztami</w:t>
      </w:r>
    </w:p>
    <w:p w:rsidR="001D0CD4" w:rsidRPr="00CA5326" w:rsidRDefault="001D0CD4" w:rsidP="00480F86">
      <w:pPr>
        <w:pStyle w:val="NormalnyWeb"/>
        <w:tabs>
          <w:tab w:val="left" w:pos="426"/>
        </w:tabs>
        <w:jc w:val="both"/>
      </w:pPr>
      <w:r w:rsidRPr="00CA5326">
        <w:t xml:space="preserve">Wójt Gminy Lipnica Wielka w zakresie zadań publicznych tego samego rodzaju w </w:t>
      </w:r>
      <w:r w:rsidRPr="00A3470E">
        <w:t>202</w:t>
      </w:r>
      <w:r w:rsidR="00C92190" w:rsidRPr="00A3470E">
        <w:t>2</w:t>
      </w:r>
      <w:r w:rsidRPr="00A3470E">
        <w:t xml:space="preserve"> roku</w:t>
      </w:r>
      <w:r w:rsidRPr="00CA5326">
        <w:t xml:space="preserve"> przyznał dotację na realizację zadania z zakresu Wspierania i upowszechniania kultury fizycznej i sportu na łączną kwotę: 70 000,00 zł.</w:t>
      </w:r>
    </w:p>
    <w:p w:rsidR="00E819DE" w:rsidRPr="00CA5326" w:rsidRDefault="00E819DE" w:rsidP="00F222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19DE" w:rsidRPr="00CA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35A"/>
    <w:multiLevelType w:val="multilevel"/>
    <w:tmpl w:val="E8BC0944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</w:lvl>
    <w:lvl w:ilvl="1" w:tentative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</w:lvl>
    <w:lvl w:ilvl="2" w:tentative="1">
      <w:start w:val="1"/>
      <w:numFmt w:val="decimal"/>
      <w:lvlText w:val="%3."/>
      <w:lvlJc w:val="left"/>
      <w:pPr>
        <w:tabs>
          <w:tab w:val="num" w:pos="2434"/>
        </w:tabs>
        <w:ind w:left="2434" w:hanging="36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decimal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decimal"/>
      <w:lvlText w:val="%6."/>
      <w:lvlJc w:val="left"/>
      <w:pPr>
        <w:tabs>
          <w:tab w:val="num" w:pos="4594"/>
        </w:tabs>
        <w:ind w:left="4594" w:hanging="36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decimal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decimal"/>
      <w:lvlText w:val="%9."/>
      <w:lvlJc w:val="left"/>
      <w:pPr>
        <w:tabs>
          <w:tab w:val="num" w:pos="6754"/>
        </w:tabs>
        <w:ind w:left="6754" w:hanging="360"/>
      </w:pPr>
    </w:lvl>
  </w:abstractNum>
  <w:abstractNum w:abstractNumId="1">
    <w:nsid w:val="04206543"/>
    <w:multiLevelType w:val="multilevel"/>
    <w:tmpl w:val="0B1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85ADE"/>
    <w:multiLevelType w:val="multilevel"/>
    <w:tmpl w:val="85882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812D1"/>
    <w:multiLevelType w:val="multilevel"/>
    <w:tmpl w:val="32B48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931C7"/>
    <w:multiLevelType w:val="multilevel"/>
    <w:tmpl w:val="DEB4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5306B"/>
    <w:multiLevelType w:val="hybridMultilevel"/>
    <w:tmpl w:val="3322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89B"/>
    <w:multiLevelType w:val="multilevel"/>
    <w:tmpl w:val="97E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116D1"/>
    <w:multiLevelType w:val="multilevel"/>
    <w:tmpl w:val="E368B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51964"/>
    <w:multiLevelType w:val="multilevel"/>
    <w:tmpl w:val="8E607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27829"/>
    <w:multiLevelType w:val="multilevel"/>
    <w:tmpl w:val="343C4B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63DDB"/>
    <w:multiLevelType w:val="hybridMultilevel"/>
    <w:tmpl w:val="EBC6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D0FD1"/>
    <w:multiLevelType w:val="hybridMultilevel"/>
    <w:tmpl w:val="EC9C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673A"/>
    <w:multiLevelType w:val="multilevel"/>
    <w:tmpl w:val="BDAC0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E6BF0"/>
    <w:multiLevelType w:val="multilevel"/>
    <w:tmpl w:val="3DB25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43E78"/>
    <w:multiLevelType w:val="multilevel"/>
    <w:tmpl w:val="A78C2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20E31"/>
    <w:multiLevelType w:val="hybridMultilevel"/>
    <w:tmpl w:val="EE9E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26975"/>
    <w:multiLevelType w:val="multilevel"/>
    <w:tmpl w:val="A4F83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73AE6"/>
    <w:multiLevelType w:val="multilevel"/>
    <w:tmpl w:val="CE1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25C2B"/>
    <w:multiLevelType w:val="multilevel"/>
    <w:tmpl w:val="BC00DF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F55C92"/>
    <w:multiLevelType w:val="multilevel"/>
    <w:tmpl w:val="28DE3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D6216"/>
    <w:multiLevelType w:val="multilevel"/>
    <w:tmpl w:val="5002C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A095F"/>
    <w:multiLevelType w:val="multilevel"/>
    <w:tmpl w:val="4BB6F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2B1AD3"/>
    <w:multiLevelType w:val="multilevel"/>
    <w:tmpl w:val="85C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D0FBD"/>
    <w:multiLevelType w:val="multilevel"/>
    <w:tmpl w:val="675E0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23"/>
  </w:num>
  <w:num w:numId="7">
    <w:abstractNumId w:val="17"/>
  </w:num>
  <w:num w:numId="8">
    <w:abstractNumId w:val="9"/>
  </w:num>
  <w:num w:numId="9">
    <w:abstractNumId w:val="16"/>
    <w:lvlOverride w:ilvl="0">
      <w:startOverride w:val="1"/>
    </w:lvlOverride>
  </w:num>
  <w:num w:numId="10">
    <w:abstractNumId w:val="22"/>
  </w:num>
  <w:num w:numId="11">
    <w:abstractNumId w:val="19"/>
  </w:num>
  <w:num w:numId="12">
    <w:abstractNumId w:val="20"/>
  </w:num>
  <w:num w:numId="13">
    <w:abstractNumId w:val="21"/>
  </w:num>
  <w:num w:numId="14">
    <w:abstractNumId w:val="4"/>
  </w:num>
  <w:num w:numId="15">
    <w:abstractNumId w:val="5"/>
  </w:num>
  <w:num w:numId="16">
    <w:abstractNumId w:val="15"/>
  </w:num>
  <w:num w:numId="17">
    <w:abstractNumId w:val="10"/>
  </w:num>
  <w:num w:numId="18">
    <w:abstractNumId w:val="2"/>
  </w:num>
  <w:num w:numId="19">
    <w:abstractNumId w:val="13"/>
  </w:num>
  <w:num w:numId="20">
    <w:abstractNumId w:val="3"/>
  </w:num>
  <w:num w:numId="21">
    <w:abstractNumId w:val="18"/>
  </w:num>
  <w:num w:numId="22">
    <w:abstractNumId w:val="8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E"/>
    <w:rsid w:val="000D6E1E"/>
    <w:rsid w:val="00171C04"/>
    <w:rsid w:val="001B6B07"/>
    <w:rsid w:val="001D0CD4"/>
    <w:rsid w:val="001D3916"/>
    <w:rsid w:val="001E2203"/>
    <w:rsid w:val="00241CB6"/>
    <w:rsid w:val="002A4837"/>
    <w:rsid w:val="002A661E"/>
    <w:rsid w:val="002C07A1"/>
    <w:rsid w:val="00300933"/>
    <w:rsid w:val="00306802"/>
    <w:rsid w:val="00310189"/>
    <w:rsid w:val="003164FC"/>
    <w:rsid w:val="003A6AC0"/>
    <w:rsid w:val="003C1ED4"/>
    <w:rsid w:val="004221D5"/>
    <w:rsid w:val="00471E26"/>
    <w:rsid w:val="00480F86"/>
    <w:rsid w:val="004E0800"/>
    <w:rsid w:val="005321E5"/>
    <w:rsid w:val="00562D74"/>
    <w:rsid w:val="00566F9A"/>
    <w:rsid w:val="005A048D"/>
    <w:rsid w:val="005E45AC"/>
    <w:rsid w:val="005F3BA2"/>
    <w:rsid w:val="006360E7"/>
    <w:rsid w:val="006A7912"/>
    <w:rsid w:val="007B29F8"/>
    <w:rsid w:val="007E49AE"/>
    <w:rsid w:val="008C24FD"/>
    <w:rsid w:val="008F1294"/>
    <w:rsid w:val="00920D65"/>
    <w:rsid w:val="0094461F"/>
    <w:rsid w:val="0096637B"/>
    <w:rsid w:val="009713E2"/>
    <w:rsid w:val="009A2C66"/>
    <w:rsid w:val="009B2DBE"/>
    <w:rsid w:val="00A33839"/>
    <w:rsid w:val="00A3470E"/>
    <w:rsid w:val="00AA2098"/>
    <w:rsid w:val="00AA57AC"/>
    <w:rsid w:val="00AE7E22"/>
    <w:rsid w:val="00AF5B10"/>
    <w:rsid w:val="00B01E1A"/>
    <w:rsid w:val="00B10D04"/>
    <w:rsid w:val="00B4199E"/>
    <w:rsid w:val="00B42F8C"/>
    <w:rsid w:val="00BC016F"/>
    <w:rsid w:val="00BE514F"/>
    <w:rsid w:val="00BF07DE"/>
    <w:rsid w:val="00C45CA1"/>
    <w:rsid w:val="00C636D0"/>
    <w:rsid w:val="00C74024"/>
    <w:rsid w:val="00C9109E"/>
    <w:rsid w:val="00C92190"/>
    <w:rsid w:val="00CA5326"/>
    <w:rsid w:val="00CE5A7F"/>
    <w:rsid w:val="00CF3725"/>
    <w:rsid w:val="00D13E65"/>
    <w:rsid w:val="00D14978"/>
    <w:rsid w:val="00D547DD"/>
    <w:rsid w:val="00DD4B6E"/>
    <w:rsid w:val="00DD5228"/>
    <w:rsid w:val="00DF4A41"/>
    <w:rsid w:val="00E1056F"/>
    <w:rsid w:val="00E178C7"/>
    <w:rsid w:val="00E6232A"/>
    <w:rsid w:val="00E67C0E"/>
    <w:rsid w:val="00E819DE"/>
    <w:rsid w:val="00E856ED"/>
    <w:rsid w:val="00E86BA7"/>
    <w:rsid w:val="00F22229"/>
    <w:rsid w:val="00F47EA5"/>
    <w:rsid w:val="00F966A2"/>
    <w:rsid w:val="00FB7DCE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EA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C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EA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C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cawielk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pnic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pnicawie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DE12-ED08-4433-9AA6-D568CD0C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2236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56</cp:revision>
  <cp:lastPrinted>2022-01-11T07:43:00Z</cp:lastPrinted>
  <dcterms:created xsi:type="dcterms:W3CDTF">2022-01-05T10:13:00Z</dcterms:created>
  <dcterms:modified xsi:type="dcterms:W3CDTF">2023-02-28T13:52:00Z</dcterms:modified>
</cp:coreProperties>
</file>